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E2EF" w14:textId="0EC5A572" w:rsidR="000071DA" w:rsidRPr="00356D10" w:rsidRDefault="009D347B" w:rsidP="009D34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Мектепке дейінгі тәрбие мен оқытудың үлгілік оқу жоспары және мектепке дейінгі тәрбие мен оқытудың үлгілік оқу бағдарламасы негізінде 202</w:t>
      </w:r>
      <w:r w:rsidR="00BC7037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BC7037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356D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ұйымдастырылған іс-әрекеттің перспективалық жоспары</w:t>
      </w:r>
    </w:p>
    <w:p w14:paraId="56FA289C" w14:textId="77777777" w:rsidR="00DE676E" w:rsidRPr="009522BC" w:rsidRDefault="00693FC0" w:rsidP="00DE67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беру ұйымы балабақша: </w:t>
      </w:r>
      <w:r w:rsidR="00DE676E">
        <w:rPr>
          <w:rFonts w:ascii="Times New Roman" w:hAnsi="Times New Roman" w:cs="Times New Roman"/>
          <w:sz w:val="24"/>
          <w:szCs w:val="24"/>
          <w:lang w:val="kk-KZ"/>
        </w:rPr>
        <w:t>Ақбөбек мектепке дейінгі ұйымы</w:t>
      </w:r>
      <w:r w:rsidR="00DE676E" w:rsidRPr="009522B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18094341" w14:textId="55F4D59E" w:rsidR="00693FC0" w:rsidRPr="003E276B" w:rsidRDefault="00693FC0" w:rsidP="008E66D6">
      <w:pPr>
        <w:pStyle w:val="a5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0" w:name="_GoBack"/>
      <w:bookmarkEnd w:id="0"/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66D6"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ересек</w:t>
      </w:r>
    </w:p>
    <w:p w14:paraId="3665E4A4" w14:textId="0BDC6B24" w:rsidR="009D347B" w:rsidRPr="003E276B" w:rsidRDefault="00693FC0" w:rsidP="008E66D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276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Балалардың жасы: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E66D6" w:rsidRPr="003E276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D5171"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14:paraId="59417CB9" w14:textId="7DBF07A5" w:rsidR="003E276B" w:rsidRPr="003E276B" w:rsidRDefault="003E276B" w:rsidP="008E66D6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E276B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>: қыркүйек айы, 202</w:t>
      </w:r>
      <w:r w:rsidR="00FE28D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E28D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E276B">
        <w:rPr>
          <w:rFonts w:ascii="Times New Roman" w:hAnsi="Times New Roman" w:cs="Times New Roman"/>
          <w:sz w:val="24"/>
          <w:szCs w:val="24"/>
          <w:lang w:val="kk-KZ"/>
        </w:rPr>
        <w:t xml:space="preserve"> оқу жылы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915"/>
        <w:gridCol w:w="6268"/>
        <w:gridCol w:w="5057"/>
      </w:tblGrid>
      <w:tr w:rsidR="00790CC9" w:rsidRPr="009D347B" w14:paraId="1FE895EF" w14:textId="77777777" w:rsidTr="00790CC9">
        <w:trPr>
          <w:trHeight w:val="790"/>
        </w:trPr>
        <w:tc>
          <w:tcPr>
            <w:tcW w:w="1626" w:type="dxa"/>
          </w:tcPr>
          <w:p w14:paraId="7E0131C1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0EDEB293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 </w:t>
            </w:r>
          </w:p>
          <w:p w14:paraId="107575D1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358030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</w:tcPr>
          <w:p w14:paraId="708359D2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19C9D1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Ұйымдастырылған іс-әрекет </w:t>
            </w:r>
          </w:p>
        </w:tc>
        <w:tc>
          <w:tcPr>
            <w:tcW w:w="6268" w:type="dxa"/>
          </w:tcPr>
          <w:p w14:paraId="4A6052EF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</w:p>
          <w:p w14:paraId="6C5A65FA" w14:textId="4511E51F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  <w:tc>
          <w:tcPr>
            <w:tcW w:w="5057" w:type="dxa"/>
          </w:tcPr>
          <w:p w14:paraId="630708C7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90CC9" w:rsidRPr="00790CC9" w14:paraId="12E77444" w14:textId="77777777" w:rsidTr="00790CC9">
        <w:tc>
          <w:tcPr>
            <w:tcW w:w="1626" w:type="dxa"/>
          </w:tcPr>
          <w:p w14:paraId="1EC5E2F3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915" w:type="dxa"/>
          </w:tcPr>
          <w:p w14:paraId="25231D50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4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6268" w:type="dxa"/>
          </w:tcPr>
          <w:p w14:paraId="4F28563C" w14:textId="77777777" w:rsidR="00790CC9" w:rsidRPr="00E25AC6" w:rsidRDefault="00790CC9" w:rsidP="00E25A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  тыңдау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тыңдау барысында адамгершілік, эстетикалық сезімдерін тәрбиелеу. Түрлі сипаттағы музыканы, қарқынды, музыкалық-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бейнелік, 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иллюстрациялар мен қимылдарды көрсету арқылы әндерді қабылдау дағдыларын қалыптастыру.</w:t>
            </w:r>
          </w:p>
          <w:p w14:paraId="59812346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30859" w14:textId="77777777" w:rsidR="00790CC9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5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 айту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сипаттағы әндерді қабылдау, әуенді дәл интонациялау, сөздерді анық айту дағдыларын қалыптастыру; әннің табиғатын түсіну, көңіл-күйін жеткізу.</w:t>
            </w:r>
          </w:p>
          <w:p w14:paraId="22D428F5" w14:textId="77777777" w:rsidR="00790CC9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404B0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Музыкалық-ырғақтық қимылдар: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қимылдарын, ойын музыкалық әрекеттерін орындау дағдыларын қалыптастыру; марш сипатын ырғақты жүрумен, музыканың ұтқыр сипатын жеңіл, ырғақты жүгіріспен жеткізу.</w:t>
            </w:r>
          </w:p>
          <w:p w14:paraId="26A4AAEE" w14:textId="77777777" w:rsidR="00790CC9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E41E2" w14:textId="77777777" w:rsidR="00790CC9" w:rsidRPr="009F1621" w:rsidRDefault="00790CC9" w:rsidP="009F1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дөңгелек билер: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 шығармашылық ойлауын, зейін</w:t>
            </w: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жылдамдығын, қимыл-қозғалысын үйлестіруді дамытуға ықпал ету. Музыканы пластикалық оқуда қимыл-қозғалыстың мәнерлілігін дамытуға, балалардың шығармашылық қабілеттерінің көрінуіне ықпал ету.</w:t>
            </w:r>
          </w:p>
          <w:p w14:paraId="6D723146" w14:textId="77777777" w:rsidR="00790CC9" w:rsidRPr="00E25AC6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</w:t>
            </w:r>
            <w:r w:rsidRPr="00E25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  <w:p w14:paraId="50D930C8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Әуеннің көңілді би сипатын қабылдауға, музыкалық кіріспеден ажырата білуге, одан кейін қимылға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кірісуге, музыканың табиғатына сәйкес қимылды өзгертуге үйрету.</w:t>
            </w:r>
          </w:p>
          <w:p w14:paraId="3731474B" w14:textId="77777777" w:rsidR="00790CC9" w:rsidRPr="009D347B" w:rsidRDefault="00790CC9" w:rsidP="009D34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8CB87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ың музыкалық аспаптарында ойнау:</w:t>
            </w: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Фортепианоның сүйемелдеуімен балалардың музыкалық аспаптарында ересектердің орындауындағы би әуенін тыңдау дағдыларын қалыптастыру.</w:t>
            </w:r>
          </w:p>
          <w:p w14:paraId="32F4FE98" w14:textId="77777777" w:rsidR="00790CC9" w:rsidRPr="009F1621" w:rsidRDefault="00790CC9" w:rsidP="009D3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BD7CD21" w14:textId="77777777" w:rsidR="00790CC9" w:rsidRPr="009D347B" w:rsidRDefault="00790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20E568DF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«Ғажайып дыбыстар мекені»</w:t>
            </w:r>
          </w:p>
          <w:p w14:paraId="1BF4EC7C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«Дыбыстар әлеміне саяхат»</w:t>
            </w:r>
          </w:p>
          <w:p w14:paraId="1E2110BD" w14:textId="77777777" w:rsidR="007E7F27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«Әуенді сандықша»</w:t>
            </w:r>
          </w:p>
          <w:p w14:paraId="758BE545" w14:textId="77777777" w:rsidR="00790CC9" w:rsidRPr="007E7F27" w:rsidRDefault="007E7F27" w:rsidP="007E7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«Музыкалық ойыншықтар»</w:t>
            </w:r>
          </w:p>
        </w:tc>
      </w:tr>
      <w:tr w:rsidR="00790CC9" w:rsidRPr="007E7F27" w14:paraId="15DC931F" w14:textId="77777777" w:rsidTr="00790CC9">
        <w:tc>
          <w:tcPr>
            <w:tcW w:w="1626" w:type="dxa"/>
          </w:tcPr>
          <w:p w14:paraId="54641344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440B3F" w14:textId="77777777" w:rsidR="00790CC9" w:rsidRPr="009D347B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15" w:type="dxa"/>
          </w:tcPr>
          <w:p w14:paraId="337026CF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708DB281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 тыңдау мәдениетін қалыптастыру (алмау, шығарманы соңына дейін тыңдау). Музыканың табиғатын сезіне білуге, таныс шығармаларды танып білуге, естігеннен алған әсерлерін жеткізе білуге ​​үйрету. Қазақтың халық аспабы – домбыра дыбыстарын қабылдай білуге ​​үйрету.</w:t>
            </w:r>
          </w:p>
          <w:p w14:paraId="070600DE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Көркем сөзге, музыкалық шығармаларға эмоционалды әсер қалдыра отырып, туған жерге деген сүйіспеншілікті ояту. Балаларды мәнерлеп ән айтуға үйрету, ұзақ, әсерлі, концертте (бірінші октаваның ре-си шегінде) ән айту қабілетін қалыптастыру.</w:t>
            </w:r>
          </w:p>
          <w:p w14:paraId="0C5BFDD2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0252B78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Марштың сипатын ырғақты қадаммен, музыканың қозғалмалы, көңілді сипатын – жеңіл, ырғақты жүгірумен жеткізу., қозғалыс жылдамдығымен екі аяқпен секіруді оңай және еркін орындау, ойынды дәл жеткізу. музыканың ырғағы.</w:t>
            </w:r>
          </w:p>
          <w:p w14:paraId="6D016DB0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D9E3A2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 қимылдарын, ойын музыкалық әрекеттерін орындауға қызығушылықты, ұжымшылдық сезімін, туған жерге деген мақтаныш пен сүйіспеншілікті, әртүрлі халықтардың жалпы және музыкалық мәдениетін құрметтеуге тәрбиелеу.</w:t>
            </w:r>
          </w:p>
          <w:p w14:paraId="43FEB0DE" w14:textId="77777777" w:rsidR="00790CC9" w:rsidRDefault="00790CC9" w:rsidP="009F162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9F162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1CD40799" w14:textId="77777777" w:rsidR="00790CC9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Қазақтың ұлттық би өнерімен таныстыру. «Қамажай» биін үйрету.Музыканың би сипатын қабылдау, жеңіл, ырғақты қимылдау, би қимылдарын жұппен 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орындау, ойын музыкалық әрекеттерін биде қолдана білу дағдыларын қалыптастыру.</w:t>
            </w:r>
          </w:p>
          <w:p w14:paraId="0D342EFC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FB2814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F1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Ағаш қасықта, асатаяқта, сазсырнада қарапайым әуендерді ойнай білуге ​​дағдыландыру. Балалардың музыкалық аспаптарын тану және атау қабілеттерін арттыру.</w:t>
            </w:r>
          </w:p>
          <w:p w14:paraId="2F3D5963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F9B07CD" w14:textId="77777777" w:rsidR="00790CC9" w:rsidRPr="009F1621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871F55" w14:textId="77777777" w:rsidR="00790CC9" w:rsidRPr="00E25AC6" w:rsidRDefault="00790CC9" w:rsidP="00E25A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2FC9F43E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«Қош келдің,Алтын күз»</w:t>
            </w:r>
          </w:p>
          <w:p w14:paraId="71ABCBBB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 салып би билейміз»</w:t>
            </w:r>
          </w:p>
          <w:p w14:paraId="66B3C3A3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«Ән шырқайық бәріміз»</w:t>
            </w:r>
          </w:p>
          <w:p w14:paraId="1965240D" w14:textId="77777777" w:rsidR="007E7F27" w:rsidRPr="007E7F27" w:rsidRDefault="007E7F27" w:rsidP="007E7F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елім Қазақстан»</w:t>
            </w:r>
          </w:p>
          <w:p w14:paraId="5824C669" w14:textId="77777777" w:rsidR="00790CC9" w:rsidRPr="009F1621" w:rsidRDefault="007E7F27" w:rsidP="007E7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790CC9" w:rsidRPr="007E7F27" w14:paraId="02B66889" w14:textId="77777777" w:rsidTr="00790CC9">
        <w:tc>
          <w:tcPr>
            <w:tcW w:w="1626" w:type="dxa"/>
          </w:tcPr>
          <w:p w14:paraId="4A04D218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15" w:type="dxa"/>
          </w:tcPr>
          <w:p w14:paraId="35FCC7A6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3D83F87B" w14:textId="77777777" w:rsidR="00790CC9" w:rsidRPr="002B6D0E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шығарманың мәнерлі құралдарын байқай білу дағдысын қалыптастыру: тыныш, қатты, баяу, жылдам. Дыбыстарды биіктікте (жоғары, алтыншы, жетінші ішінде төмен) ажырата білу, иллюстрациялар мен ым-ишара арқылы әндерді сүйемелдеу қабілетін дамыту.</w:t>
            </w:r>
          </w:p>
          <w:p w14:paraId="0AE063F9" w14:textId="77777777" w:rsidR="00790CC9" w:rsidRPr="002B6D0E" w:rsidRDefault="00790CC9" w:rsidP="009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6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Қысқа музыкалық фразалар арасында тыныс алу қабілеттерін дамыту. Әуеннің табиғатын жеткізе отырып, әуенді таза айта білуге, сөз тіркесінің ұшын жұмсартуға, сөздерді анық айтуға, мәнерлі ән айтуға үйрету; жоғары және төмен дауыспен, дауыс пен есту қабілетін дамытуға арналған қол қимылдарын көрсету.</w:t>
            </w:r>
          </w:p>
          <w:p w14:paraId="5D680067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Қозғалысты музыкамен үйлестіре отырып, жартылай шалқалап орындау, қимылдарды музыканың екінші бөлігіне ауыстыра білу. Көңілді көңіл-күйді сезіну және оны өзіне тән мәнерлі қимылдармен жеткізу қабілетін қалыптастыру.</w:t>
            </w:r>
          </w:p>
          <w:p w14:paraId="79E44B0D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Таныс ойын жағдаяттарын сезінуді, оларға жаңа мәнерлі қимылдарды енгізуді, кеңістік қимылдарын қолдануды үйреніңіз.</w:t>
            </w:r>
          </w:p>
          <w:p w14:paraId="4620378B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FFB938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Жеңіл және жігерлі секіру, полька, түзу және бүйірлік кантер қимылдарын жақсарту. Көңілді көңіл-күйді сезіну және оны өзіне тән мәнерлі қимылдармен жеткізу қабілетін қалыптастыру.</w:t>
            </w:r>
          </w:p>
          <w:p w14:paraId="59717E7F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20EB037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музыкалық аспаптарында ойнау: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Балаларға таныс әндерді ойнау үшін әртүрлі шулы музыкалық аспаптарды пайдаланыңыз. Ырғақ сезімін дамыту, қарапайым ырғақ үлгілерін бекіту, айқындық пен ырғақтық үйлесімділікке жету.</w:t>
            </w:r>
          </w:p>
          <w:p w14:paraId="388B2544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D218223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198A49CA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«Тамшылар ән салады»</w:t>
            </w:r>
          </w:p>
          <w:p w14:paraId="693D9263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«Биле досым, биле!»</w:t>
            </w:r>
          </w:p>
          <w:p w14:paraId="7A25CF28" w14:textId="77777777" w:rsidR="007E7F27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«Музыкалық қорапша»</w:t>
            </w:r>
          </w:p>
          <w:p w14:paraId="178920A7" w14:textId="77777777" w:rsidR="00790CC9" w:rsidRPr="007E7F27" w:rsidRDefault="007E7F27" w:rsidP="007E7F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«Домбырамның күмбірі</w:t>
            </w: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790CC9" w:rsidRPr="007E7F27" w14:paraId="5C911674" w14:textId="77777777" w:rsidTr="00790CC9">
        <w:tc>
          <w:tcPr>
            <w:tcW w:w="1626" w:type="dxa"/>
          </w:tcPr>
          <w:p w14:paraId="2AD4F649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15" w:type="dxa"/>
          </w:tcPr>
          <w:p w14:paraId="46F90FEF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BE52441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шығарманы эмоционалды қабылдаудың қалыптасуына ықпал ету. Балалардың музыкалық бейнелеудің бай және алуан түрлі құралдарымен толтырылған музыка мазмұнын талдау қабілетін дамыту.</w:t>
            </w:r>
          </w:p>
          <w:p w14:paraId="00ACC90E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A9BFBA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Әнді дұрыс орындау, артикуляциялық дағдыларды қалыптастыру, ән айту тыныс алу жұмыстарын жалғастыру.Аспаптық сүйемелдеумен және сүйемелдеусіз ән айтуды үйрету (мұғалімнің көмегімен). Музыкаға құлақтарын дамыту, балаларды әуеннің таза интонациясында жаттықтыру.</w:t>
            </w:r>
          </w:p>
          <w:p w14:paraId="2E2D31C4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Музыкалық-ырғақтық қимылдар: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Бейнелеу қимылдары мен ым-ишарасын белсенді түрде жаңғыртуды ынталандыру (коньки тебу, шаңғы тебу, шана тебу, қармен ойнау).</w:t>
            </w:r>
          </w:p>
          <w:p w14:paraId="16DB0080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AAEEF3C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Музыканың көңілді, қозғалмалы сипатын қабылдау, сахналауда мазмұнында таныс әндерді қолдану. Шығармалардың табиғатын қимыл-қозғалыс арқылы естуге және жаңғыртуға үйрету.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541CCE9A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702EC2CF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Жеңіл және жігерлі секіру қимылдарын жетілдіру, шеңбер бойымен секіру қозғалысы, қол ұстасып, шеңберді кеңейте отырып, артқа секіруге үйрету.</w:t>
            </w:r>
          </w:p>
          <w:p w14:paraId="4CF4695F" w14:textId="77777777" w:rsidR="00790CC9" w:rsidRPr="002B6D0E" w:rsidRDefault="00790CC9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77B4A2F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Балалардың музыкалық аспаптарында ойнау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Ағаш қасықта, маракада, барабанда, металлофондарда қарапайым әуендермен қатар ойнай білуді қалыптастыру.</w:t>
            </w:r>
          </w:p>
          <w:p w14:paraId="0A4BBECE" w14:textId="77777777" w:rsidR="00790CC9" w:rsidRPr="009F1621" w:rsidRDefault="00790CC9" w:rsidP="009F1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16E3A99F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«Сиқырлы қыс келді»</w:t>
            </w:r>
          </w:p>
          <w:p w14:paraId="36EF08DC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«Туған өлкем» </w:t>
            </w:r>
          </w:p>
          <w:p w14:paraId="0B33C06F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«Егеменді Қазақстан»</w:t>
            </w:r>
          </w:p>
          <w:p w14:paraId="5B6A1400" w14:textId="77777777" w:rsidR="007E7F27" w:rsidRPr="007E7F27" w:rsidRDefault="007E7F27" w:rsidP="007E7F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«Шыршамен билейміз»</w:t>
            </w:r>
          </w:p>
          <w:p w14:paraId="0F8E2E40" w14:textId="77777777" w:rsidR="00790CC9" w:rsidRPr="002B6D0E" w:rsidRDefault="00790CC9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90CC9" w:rsidRPr="007E7F27" w14:paraId="04830F74" w14:textId="77777777" w:rsidTr="00790CC9">
        <w:tc>
          <w:tcPr>
            <w:tcW w:w="1626" w:type="dxa"/>
          </w:tcPr>
          <w:p w14:paraId="45174BBD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2915" w:type="dxa"/>
          </w:tcPr>
          <w:p w14:paraId="29C16535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7B546A08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Музыканы тыңдау: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тұрақты қызығушылықты дамыту және музыкаға эмоционалды жауап беруді дамыту. Тыңдайтын пьесалардағы таныс аспаптардың тембрлерін құлақ арқылы анықтауды үйренуді жалғастырыңыз. Әр түрлі композиторлардың шығармаларының табиғатын салыстыра, ажырата білуге ​​қалыптастыру.</w:t>
            </w:r>
          </w:p>
          <w:p w14:paraId="7074B58E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8660424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Топпен әнді бастап, аяқтай білу; балаларды мәнерлеп ән айтуға үйрету. Әуеннің таза интонациясын, қадамдық және қимыл-қозғалысын, әннің сипатын, көңіл-күйін жеткізе отырып, мәнерлеп айтуға үйрету.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0CB9C727" w14:textId="77777777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4E19D020" w14:textId="77777777" w:rsidR="00790CC9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 және ырғақты қимылдар: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коньки тебуді бейнелейтін қозғалыстармен таныстыру; «бүкіл денемен» қозғалу қабілетін дамытуды жалғастыру; бұлшықет кернеуінің дәрежесін реттейді.</w:t>
            </w:r>
          </w:p>
          <w:p w14:paraId="4F5234DD" w14:textId="77777777" w:rsidR="00790CC9" w:rsidRPr="002B6D0E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6F132F" w14:textId="01C49BF5" w:rsidR="00790CC9" w:rsidRDefault="00790CC9" w:rsidP="002B6D0E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B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2B6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Сөздік ойындар мен «Ритмикалық жаңғырық» жаттығуын пайдаланып, ырғақты үлгі сезімін дамыту.</w:t>
            </w:r>
            <w:r w:rsidRPr="002B6D0E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273FBD4E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шеңберді «шығару» қабілеттерін бекіту үшін үлкен шеңберді екі кішкентайға бөліп, «жылан», «ұлуларды» бастап, «қақпа» арқылы шығу. Жұпта би қимылдарын орындау, биде ойын музыкалық әрекеттерін қолдану.</w:t>
            </w:r>
          </w:p>
          <w:p w14:paraId="534E1AE6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6AC0EB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симфониялық оркестрдің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аспаптарымен таныстыру. Т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ембрлік естуді, мажор мен минорды, әртүрлі аспаптардың тембрін ажырата білуді дамыту.</w:t>
            </w:r>
          </w:p>
          <w:p w14:paraId="2C30E1DC" w14:textId="10BFDE8C" w:rsidR="00C70155" w:rsidRPr="002B6D0E" w:rsidRDefault="00C70155" w:rsidP="002B6D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6A557DD3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«Сау бол, әсем шыршамыз»</w:t>
            </w:r>
          </w:p>
          <w:p w14:paraId="6CC8FDBD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оркестр»</w:t>
            </w:r>
          </w:p>
          <w:p w14:paraId="75BB1FB0" w14:textId="77777777" w:rsidR="007E7F27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«Түрлі түсті музыка әлемі»</w:t>
            </w:r>
          </w:p>
          <w:p w14:paraId="26BB8FA9" w14:textId="77777777" w:rsidR="00790CC9" w:rsidRPr="007E7F27" w:rsidRDefault="007E7F27" w:rsidP="007E7F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«Қандай суық қыс деген?»</w:t>
            </w:r>
          </w:p>
        </w:tc>
      </w:tr>
      <w:tr w:rsidR="00790CC9" w:rsidRPr="007E7F27" w14:paraId="4B61D2E1" w14:textId="77777777" w:rsidTr="00790CC9">
        <w:tc>
          <w:tcPr>
            <w:tcW w:w="1626" w:type="dxa"/>
          </w:tcPr>
          <w:p w14:paraId="32F48C70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15" w:type="dxa"/>
          </w:tcPr>
          <w:p w14:paraId="6ABC8079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C998F5A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Кейбір мазмұнның көрінісі ретінде балалардың музыканы тыңдау және есту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абілетін дамытуды жалғастыру.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Шығарманың музыкалық бейнесінің даму процесін есту қабілетін қалыптастыру.</w:t>
            </w:r>
          </w:p>
          <w:p w14:paraId="0A1D5108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Қысқа музыкалық фразалар арасында тыныс алу қабілеттерін дамыту. Әуеннің табиғатын жеткізе отырып,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әуенді таза айта білуге, сөз тіркесінің ұшын жұмсартуға, сөздерді анық айтуға, мәнерлі ән айтуға үйрету; жоғары және төмен дауыспен, дауыс пен есту қабілетін дамытуға арналған қол қимылдарын көрсету.</w:t>
            </w:r>
          </w:p>
          <w:p w14:paraId="21BA5183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Балалардың қиялдағы заттармен әрекет ету қабілетін дамыту: «қарды алақанға жинау», «қар кесек жасау», «қар кесектерін лақтыру», «қарды өзіңнен сілкіп тастау».</w:t>
            </w:r>
          </w:p>
          <w:p w14:paraId="03D5CB83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Балаларды жануарлардың, құстардың еліктеу қимылдарын мәнерлі орындауға баулу. Музыкалық талғамын, қарым-қатынас дағдыларын дамыту.</w:t>
            </w:r>
          </w:p>
          <w:p w14:paraId="3BED078E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Музыканың көңілді жанды сипатын ажырата білу, атрибуттары бар би қимылдарын орындау.</w:t>
            </w:r>
          </w:p>
          <w:p w14:paraId="68B69611" w14:textId="67CEC0BA" w:rsidR="00790CC9" w:rsidRPr="00C70155" w:rsidRDefault="00790CC9" w:rsidP="002B6D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йналатын музыканың сипатына сәйкес келетін музыкалық аспаптарды өз бетінше таңдауға шақыру арқылы тембрлік естуді дамытуды жалғастыру.</w:t>
            </w:r>
          </w:p>
        </w:tc>
        <w:tc>
          <w:tcPr>
            <w:tcW w:w="5057" w:type="dxa"/>
          </w:tcPr>
          <w:p w14:paraId="3FA808F4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«Дыбыстар әлемінде»</w:t>
            </w:r>
          </w:p>
          <w:p w14:paraId="2C6C5F5E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«Кішкентай әншілер»</w:t>
            </w:r>
          </w:p>
          <w:p w14:paraId="5493741C" w14:textId="77777777" w:rsidR="007E7F27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«Би билеп ән саламыз»</w:t>
            </w:r>
          </w:p>
          <w:p w14:paraId="37DA43A5" w14:textId="77777777" w:rsidR="00790CC9" w:rsidRPr="007E7F27" w:rsidRDefault="007E7F27" w:rsidP="007E7F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«Музыкалық сыйлықтар</w:t>
            </w: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790CC9" w:rsidRPr="007E7F27" w14:paraId="4839BB72" w14:textId="77777777" w:rsidTr="00790CC9">
        <w:tc>
          <w:tcPr>
            <w:tcW w:w="1626" w:type="dxa"/>
          </w:tcPr>
          <w:p w14:paraId="02E3D596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15" w:type="dxa"/>
          </w:tcPr>
          <w:p w14:paraId="798598C8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154320D4" w14:textId="77777777" w:rsidR="00790CC9" w:rsidRPr="00B275E6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өрнектердің толық жиынтығына назар аудара отырып, музыка мазмұнын қабылдау және талдау қабілетін дамыту. Балаларды музыкалық жанрлармен (полька, вальс) таныстыруды жалғастыру.</w:t>
            </w:r>
          </w:p>
          <w:p w14:paraId="4B4F2C46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75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Әуеннің таза интонациясында жаттығу, ұзақ дыбыстарды созып айту. Сөйлемдердің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соңына дейін демін ұстауға, ә</w:t>
            </w:r>
            <w:r w:rsidRPr="00B275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нді мәнер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леп, еркелетіп, жан-тәнімен айтуын жетілдіру.</w:t>
            </w:r>
          </w:p>
          <w:p w14:paraId="3762494E" w14:textId="77777777" w:rsidR="00790CC9" w:rsidRDefault="00790CC9" w:rsidP="00B275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0A300F0" w14:textId="77777777" w:rsidR="00790CC9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Өсіп келе жатқан қар бүршіктерінің бейнесін жұмсақ, тегіс қол қимылдарында, жеңіл жүгіруде, әртүрлі тербелістерде – көктемнің жеңіл желінің екпінін бейнелеу.</w:t>
            </w:r>
          </w:p>
          <w:p w14:paraId="1867DB98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36018FA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қимыл-қозғалысының мәнерлілігін дамытуға ықпал ету. Шығармашылық қабілеттердің көрінісі.</w:t>
            </w:r>
            <w:r w:rsidRPr="0027427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78AB28F3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</w:p>
          <w:p w14:paraId="594EF553" w14:textId="77777777" w:rsidR="00790CC9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Билер: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Импровизациялық билерді, этюдтарды пайдалана отырып, шығармашылық белсенділікті дамытуды жалғастыру. Модельдеу техникасын пайдалана отырып, қимылдың ырғақты үлгісін 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сақтауға және оны биде «ұстануға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үйрету.</w:t>
            </w:r>
          </w:p>
          <w:p w14:paraId="45266584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D11562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Музыкалық аспаптард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ойнау кезінде балалардың өлшем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ырғағын дамытуды жалғастыру.</w:t>
            </w:r>
          </w:p>
          <w:p w14:paraId="55F06A8F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0334D8EE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«Аяулы анашым»</w:t>
            </w:r>
          </w:p>
          <w:p w14:paraId="1D72C1EF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«Домбыра сазы»</w:t>
            </w:r>
          </w:p>
          <w:p w14:paraId="5686AC64" w14:textId="77777777" w:rsidR="007E7F27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«Наурыз, наурыз мереке!»</w:t>
            </w:r>
          </w:p>
          <w:p w14:paraId="07905C83" w14:textId="77777777" w:rsidR="00790CC9" w:rsidRPr="007E7F27" w:rsidRDefault="007E7F27" w:rsidP="007E7F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«Құстар ән салады»</w:t>
            </w:r>
          </w:p>
        </w:tc>
      </w:tr>
      <w:tr w:rsidR="00790CC9" w:rsidRPr="007E7F27" w14:paraId="6698F05A" w14:textId="77777777" w:rsidTr="00790CC9">
        <w:tc>
          <w:tcPr>
            <w:tcW w:w="1626" w:type="dxa"/>
          </w:tcPr>
          <w:p w14:paraId="69D8E48B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15" w:type="dxa"/>
          </w:tcPr>
          <w:p w14:paraId="40C4AA6C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53CAC9B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Музыканы тыңдау: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сипаттағы музыкаға эмоционалды әсер етуді, музыкалық шығармалардан туындаған сезімдерді жеткізе білуді дамыту.</w:t>
            </w:r>
          </w:p>
          <w:p w14:paraId="25A9ABE7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Музыкалық шығармалардың табиғатын адамдардың бейнелерімен, көңіл-күйімен байланыстыра білу дағдыларын бекіту.</w:t>
            </w:r>
          </w:p>
          <w:p w14:paraId="793493C2" w14:textId="77777777" w:rsidR="00790CC9" w:rsidRDefault="00790CC9" w:rsidP="00274271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Мәтінге байланысты бейне қимылдарын, әннің көңілді көңіл-күйін жеткізу үшін оларды музыка ырғағымен үйлестіруге тырысу. Аспаптың сүйемелдеуімен және сүйемелдеусіз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ән айтуды үйрену (жетекші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көмегімен).</w:t>
            </w:r>
            <w:r w:rsidRPr="00274271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71156752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Музыкалық-ырғақтық қимылдар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Вальс ырғағымен аяқтың «шарларында» жұмсақ қадамдармен қозғалу қабілетін бекіту. Балалардың ырғақты баяу жүру қимылдарында, теңселуде, қолдың жұмсақ қимылдарында музыканың табиғатын бейнелеу қабілетін дамыту.</w:t>
            </w:r>
          </w:p>
          <w:p w14:paraId="5D2999B7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4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Эстетикалық талғамды, тұрақты қызығушылықты және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ойындарға, әндерге және хоровод билерде жауапкершілік сезімдерін тәрбиелеу. Хороводтық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биде ән айтумен қимылдарды үйлестіру.</w:t>
            </w:r>
          </w:p>
          <w:p w14:paraId="1FFAF519" w14:textId="77777777" w:rsidR="00790CC9" w:rsidRPr="00274271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лер</w:t>
            </w: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ырғақ сезімін дамытуды жалғастыру, музыкамен мінезді қимылдау қабілетін шыңдау. Музыканың екі бөлімді формасының қарама-қарсы көңіл-күйін қимы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л-қозғалыспен көрсетуді үйрену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қуаныш,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шаттық, қайғы т.б, естіген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әуенді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қуанышты шеруде және еркін шығармашылық биде бейнелеу.</w:t>
            </w:r>
          </w:p>
          <w:p w14:paraId="79997DF8" w14:textId="77777777" w:rsidR="00790CC9" w:rsidRPr="007D1920" w:rsidRDefault="00790CC9" w:rsidP="002742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өздері ойнайтын музыкалық шығармалардың </w:t>
            </w:r>
            <w:r w:rsidRPr="002742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ырғақтық ерекшеліктерін дәл ойнатуға ынталандыру арқылы музыкалық ырғақ сезімін дамыту. Шығармашылық қиялын, музыкалық қабілетін дамыту.</w:t>
            </w:r>
          </w:p>
          <w:p w14:paraId="7C8D5A06" w14:textId="77777777" w:rsidR="00790CC9" w:rsidRPr="00B275E6" w:rsidRDefault="00790CC9" w:rsidP="00B27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55C3A173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«Сиқырлы музыка әлемі»</w:t>
            </w:r>
          </w:p>
          <w:p w14:paraId="4D1589A0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«Шуақты көктем»</w:t>
            </w:r>
          </w:p>
          <w:p w14:paraId="4E4D9897" w14:textId="77777777" w:rsidR="007E7F27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«Әнші бұлттар»</w:t>
            </w:r>
          </w:p>
          <w:p w14:paraId="11E3AE0D" w14:textId="77777777" w:rsidR="00790CC9" w:rsidRPr="007E7F27" w:rsidRDefault="007E7F27" w:rsidP="007E7F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«Көңілді достармыз»</w:t>
            </w:r>
          </w:p>
        </w:tc>
      </w:tr>
      <w:tr w:rsidR="00790CC9" w:rsidRPr="007E7F27" w14:paraId="49CDEFEC" w14:textId="77777777" w:rsidTr="00790CC9">
        <w:tc>
          <w:tcPr>
            <w:tcW w:w="1626" w:type="dxa"/>
          </w:tcPr>
          <w:p w14:paraId="14499F6A" w14:textId="77777777" w:rsidR="00790CC9" w:rsidRDefault="00790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15" w:type="dxa"/>
          </w:tcPr>
          <w:p w14:paraId="67755C81" w14:textId="77777777" w:rsidR="00790CC9" w:rsidRPr="009D347B" w:rsidRDefault="00790CC9" w:rsidP="009D3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8" w:type="dxa"/>
          </w:tcPr>
          <w:p w14:paraId="1C6AA725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 тыңдау: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 құрайтын музыкалық мәнерлеу құралдарын, сөйлеуге жақын музыка интонацияларын ажырату. Музыкадағы күйлердің өзгеруін және олардың реңктерін ажыратуға, контрасттылығы төмен шығармаларды салыстыруға баулу.</w:t>
            </w:r>
          </w:p>
          <w:p w14:paraId="429AE798" w14:textId="77777777" w:rsidR="00790CC9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Ән айту: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Дауысты күштеп, шаршатып жібермей, балалардың ән айтатын дауыстарымен жұмыс жасау. Қысқа музыкалық фразалар арасында тыныс алу; әнді созу, сөзін анық айту, таныс әндерді сүйемелдеу және сүйемелдеусіз орындау.</w:t>
            </w:r>
          </w:p>
          <w:p w14:paraId="4BB3920D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Музыкалық-ритмикалық қимылдар: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қимыл-қозғалысында мәнерліліктің дамуына ықпал ету. Шығармашылық қабілеттердің көрінісі. Күшті көңілді ойында екі динамикалық әртүрлі бөліктерді ажырата білуді қалыптастыру.</w:t>
            </w:r>
          </w:p>
          <w:p w14:paraId="42F6E2C6" w14:textId="77777777" w:rsidR="00790CC9" w:rsidRDefault="00790CC9" w:rsidP="007D1920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 хороводтар</w:t>
            </w: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 сипаттағы музыкаға эмоционалды әсер етуді, музыкалық шығармалардан туындаған сезімдерді пластикалық, қимыл-қозғалыс, мимика арқылы көрсете білуді дамыту. Екі қарама-қарсы музыкалық тақырыпты ажырата білуге, музыкаға мәнерлі қозғалуға үйрету.</w:t>
            </w:r>
            <w:r w:rsidRPr="007D1920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14:paraId="1466AEE8" w14:textId="77777777" w:rsidR="00790CC9" w:rsidRPr="007D1920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Билер: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музыканың көңілді күйін, оның құрылымын, ырғағы мен әуенін өзгертуді естуге үйрету. Бір би қимылынан екіншісіне оңай және ептілікпен ауысу.Музыкаға мәнерлі қозғалуға дег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 ынта туғызу. Есту қабілеттері арқылы  би қимылдарын шебер орындау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4250C01D" w14:textId="77777777" w:rsidR="00790CC9" w:rsidRPr="007C25B4" w:rsidRDefault="00790CC9" w:rsidP="007D19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1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музыкалық аспаптарында ойнауы: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спаптарда ойнау кезінде әртүрлі музыкалық ырғақтарды беру.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Шу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музыка. музыкалық, орынд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аушылық мәнерліліктің құралдары туралы т</w:t>
            </w:r>
            <w:r w:rsidRPr="007D19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үсініктерді бекіту</w:t>
            </w:r>
          </w:p>
          <w:p w14:paraId="2EE6FD77" w14:textId="77777777" w:rsidR="00790CC9" w:rsidRPr="00274271" w:rsidRDefault="00790CC9" w:rsidP="00274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057" w:type="dxa"/>
          </w:tcPr>
          <w:p w14:paraId="6E968B67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«Бақшадағы ән-сауық»</w:t>
            </w:r>
          </w:p>
          <w:p w14:paraId="206EF212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«Елімізді қорғаймыз»</w:t>
            </w:r>
          </w:p>
          <w:p w14:paraId="5B49558F" w14:textId="77777777" w:rsidR="007E7F27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«Дыбыстар ойнайды» </w:t>
            </w:r>
          </w:p>
          <w:p w14:paraId="2764318F" w14:textId="77777777" w:rsidR="00790CC9" w:rsidRPr="007E7F27" w:rsidRDefault="007E7F27" w:rsidP="007E7F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7F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«Бақытты балалық шақ»</w:t>
            </w:r>
          </w:p>
        </w:tc>
      </w:tr>
    </w:tbl>
    <w:p w14:paraId="7C7A1AAE" w14:textId="77777777" w:rsidR="007C1B19" w:rsidRDefault="007C1B19" w:rsidP="007C1B19">
      <w:pPr>
        <w:spacing w:after="0"/>
        <w:rPr>
          <w:lang w:val="kk-KZ"/>
        </w:rPr>
      </w:pPr>
      <w:r w:rsidRPr="007C1B19">
        <w:rPr>
          <w:lang w:val="kk-KZ"/>
        </w:rPr>
        <w:t xml:space="preserve">                                                             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735E7F44" w14:textId="77777777" w:rsidR="007E7F27" w:rsidRDefault="007C1B19" w:rsidP="007C1B19">
      <w:pPr>
        <w:spacing w:after="0"/>
        <w:rPr>
          <w:color w:val="002060"/>
          <w:lang w:val="kk-KZ"/>
        </w:rPr>
      </w:pPr>
      <w:r w:rsidRPr="007C1B19">
        <w:rPr>
          <w:color w:val="00206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54FDD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D158402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D763FC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C7A9E12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70F096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1CEF56E7" w14:textId="77777777" w:rsidR="00E86C3B" w:rsidRDefault="00E86C3B" w:rsidP="007C1B19">
      <w:pPr>
        <w:spacing w:after="0"/>
        <w:rPr>
          <w:color w:val="002060"/>
          <w:lang w:val="kk-KZ"/>
        </w:rPr>
      </w:pPr>
    </w:p>
    <w:p w14:paraId="75281D9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1F037FD3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44B7906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E6EBDF0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9796319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0DB97CB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035AF4D5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36F37B1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CB85BFF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77AE264B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EFFF15F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BDBB987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67695F29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074901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22C9C224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3129A07E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24FECB35" w14:textId="77777777" w:rsidR="007E7F27" w:rsidRDefault="007E7F27" w:rsidP="007C1B19">
      <w:pPr>
        <w:spacing w:after="0"/>
        <w:rPr>
          <w:color w:val="002060"/>
          <w:lang w:val="kk-KZ"/>
        </w:rPr>
      </w:pPr>
    </w:p>
    <w:p w14:paraId="5DC66407" w14:textId="1423BF16" w:rsidR="007E7F27" w:rsidRDefault="007E7F27" w:rsidP="007C1B19">
      <w:pPr>
        <w:spacing w:after="0"/>
        <w:rPr>
          <w:color w:val="002060"/>
          <w:lang w:val="kk-KZ"/>
        </w:rPr>
      </w:pPr>
    </w:p>
    <w:p w14:paraId="3A665DE6" w14:textId="042D0F29" w:rsidR="00195E31" w:rsidRDefault="00195E31" w:rsidP="007C1B19">
      <w:pPr>
        <w:spacing w:after="0"/>
        <w:rPr>
          <w:color w:val="002060"/>
          <w:lang w:val="kk-KZ"/>
        </w:rPr>
      </w:pPr>
    </w:p>
    <w:p w14:paraId="4FAB39C3" w14:textId="76D3CB92" w:rsidR="00195E31" w:rsidRDefault="00195E31" w:rsidP="007C1B19">
      <w:pPr>
        <w:spacing w:after="0"/>
        <w:rPr>
          <w:color w:val="002060"/>
          <w:lang w:val="kk-KZ"/>
        </w:rPr>
      </w:pPr>
    </w:p>
    <w:p w14:paraId="3635A929" w14:textId="43A74CF5" w:rsidR="00195E31" w:rsidRDefault="00195E31" w:rsidP="007C1B19">
      <w:pPr>
        <w:spacing w:after="0"/>
        <w:rPr>
          <w:color w:val="002060"/>
          <w:lang w:val="kk-KZ"/>
        </w:rPr>
      </w:pPr>
    </w:p>
    <w:p w14:paraId="04401C4A" w14:textId="2A89E8B9" w:rsidR="00195E31" w:rsidRDefault="00195E31" w:rsidP="007C1B19">
      <w:pPr>
        <w:spacing w:after="0"/>
        <w:rPr>
          <w:color w:val="002060"/>
          <w:lang w:val="kk-KZ"/>
        </w:rPr>
      </w:pPr>
    </w:p>
    <w:p w14:paraId="07B1D0A3" w14:textId="4B9D9F02" w:rsidR="00195E31" w:rsidRDefault="00195E31" w:rsidP="007C1B19">
      <w:pPr>
        <w:spacing w:after="0"/>
        <w:rPr>
          <w:color w:val="002060"/>
          <w:lang w:val="kk-KZ"/>
        </w:rPr>
      </w:pPr>
    </w:p>
    <w:p w14:paraId="78E9E67E" w14:textId="19E6F3E5" w:rsidR="00195E31" w:rsidRDefault="00195E31" w:rsidP="007C1B19">
      <w:pPr>
        <w:spacing w:after="0"/>
        <w:rPr>
          <w:color w:val="002060"/>
          <w:lang w:val="kk-KZ"/>
        </w:rPr>
      </w:pPr>
    </w:p>
    <w:p w14:paraId="4C2751A9" w14:textId="77777777" w:rsidR="00E86C3B" w:rsidRDefault="00E86C3B" w:rsidP="007C1B19">
      <w:pPr>
        <w:spacing w:after="0"/>
        <w:rPr>
          <w:color w:val="002060"/>
          <w:lang w:val="kk-KZ"/>
        </w:rPr>
      </w:pPr>
    </w:p>
    <w:p w14:paraId="65D50747" w14:textId="38851AFD" w:rsidR="00195E31" w:rsidRDefault="00195E31" w:rsidP="007C1B19">
      <w:pPr>
        <w:spacing w:after="0"/>
        <w:rPr>
          <w:color w:val="002060"/>
          <w:lang w:val="kk-KZ"/>
        </w:rPr>
      </w:pPr>
    </w:p>
    <w:p w14:paraId="656940D6" w14:textId="11E94549" w:rsidR="00195E31" w:rsidRDefault="00195E31" w:rsidP="007C1B19">
      <w:pPr>
        <w:spacing w:after="0"/>
        <w:rPr>
          <w:color w:val="002060"/>
          <w:lang w:val="kk-KZ"/>
        </w:rPr>
      </w:pPr>
    </w:p>
    <w:p w14:paraId="3D13B871" w14:textId="3897A65C" w:rsidR="00195E31" w:rsidRDefault="00195E31" w:rsidP="007C1B19">
      <w:pPr>
        <w:spacing w:after="0"/>
        <w:rPr>
          <w:color w:val="002060"/>
          <w:lang w:val="kk-KZ"/>
        </w:rPr>
      </w:pPr>
    </w:p>
    <w:p w14:paraId="2CD5F310" w14:textId="26DA65E9" w:rsidR="00195E31" w:rsidRDefault="00195E31" w:rsidP="007C1B19">
      <w:pPr>
        <w:spacing w:after="0"/>
        <w:rPr>
          <w:color w:val="002060"/>
          <w:lang w:val="kk-KZ"/>
        </w:rPr>
      </w:pPr>
    </w:p>
    <w:p w14:paraId="23845EDB" w14:textId="2837CEC7" w:rsidR="00195E31" w:rsidRDefault="00195E31" w:rsidP="00E86C3B">
      <w:pPr>
        <w:spacing w:after="0"/>
        <w:jc w:val="center"/>
        <w:rPr>
          <w:color w:val="002060"/>
          <w:lang w:val="kk-KZ"/>
        </w:rPr>
      </w:pPr>
    </w:p>
    <w:p w14:paraId="00046C42" w14:textId="77777777" w:rsidR="00195E31" w:rsidRDefault="00195E31" w:rsidP="00E86C3B">
      <w:pPr>
        <w:spacing w:after="0"/>
        <w:jc w:val="right"/>
        <w:rPr>
          <w:color w:val="002060"/>
          <w:lang w:val="kk-KZ"/>
        </w:rPr>
      </w:pPr>
    </w:p>
    <w:p w14:paraId="419C07E0" w14:textId="77777777" w:rsidR="00E86C3B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14:paraId="0757089B" w14:textId="77777777" w:rsidR="00A045D7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bookmarkStart w:id="1" w:name="_Hlk134793774"/>
      <w:r w:rsidR="00CF3B16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1EF84E17" w14:textId="07233E29" w:rsidR="007C1B19" w:rsidRPr="005D4EE8" w:rsidRDefault="00A045D7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F3B16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Бекітемін</w:t>
      </w:r>
      <w:r w:rsidR="00E86C3B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»</w:t>
      </w:r>
      <w:bookmarkEnd w:id="1"/>
    </w:p>
    <w:p w14:paraId="36D89143" w14:textId="65BAA064" w:rsidR="00E86C3B" w:rsidRPr="005D4EE8" w:rsidRDefault="00E86C3B" w:rsidP="00E86C3B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№51«Жарқын бала»бөбекжай-балабақша</w:t>
      </w:r>
    </w:p>
    <w:p w14:paraId="2D498711" w14:textId="642BEDDC" w:rsidR="007C1B19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м</w:t>
      </w:r>
      <w:r w:rsidR="009F1621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еңгерушісі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К.Б.Кошмаганбетова______</w:t>
      </w:r>
      <w:r w:rsidR="005D4EE8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</w:t>
      </w:r>
    </w:p>
    <w:p w14:paraId="78CF54D7" w14:textId="0A995013" w:rsidR="007C1B19" w:rsidRPr="005D4EE8" w:rsidRDefault="00E86C3B" w:rsidP="00E86C3B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  <w:r w:rsid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«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___»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_________________202</w:t>
      </w:r>
      <w:r w:rsidR="00FE28D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="007C1B19"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ж</w:t>
      </w:r>
    </w:p>
    <w:p w14:paraId="44F6A8C0" w14:textId="30F9DF45" w:rsidR="007C1B19" w:rsidRPr="007C1B19" w:rsidRDefault="007C1B19" w:rsidP="00E86C3B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5B4B646" w14:textId="77777777" w:rsidR="007C1B19" w:rsidRPr="007C1B19" w:rsidRDefault="007C1B19" w:rsidP="00E86C3B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0C1842E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AF8B000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184E14B" w14:textId="77777777" w:rsidR="007C1B19" w:rsidRPr="007C1B19" w:rsidRDefault="007C1B19" w:rsidP="007C1B19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EBAFD26" w14:textId="2C72824B" w:rsidR="00A045D7" w:rsidRDefault="007C1B19" w:rsidP="00A045D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202</w:t>
      </w:r>
      <w:r w:rsidR="00FE28D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3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-202</w:t>
      </w:r>
      <w:r w:rsidR="00FE28D6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4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оқу жыл</w:t>
      </w:r>
      <w:r w:rsidR="00E86C3B"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ына арналған</w:t>
      </w:r>
      <w:r w:rsidRP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</w:t>
      </w:r>
      <w:r w:rsidR="00A045D7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музыка жетекшісінің</w:t>
      </w:r>
    </w:p>
    <w:p w14:paraId="43F9EAB9" w14:textId="03B1E535" w:rsidR="00A045D7" w:rsidRPr="00A045D7" w:rsidRDefault="00A045D7" w:rsidP="00A045D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 xml:space="preserve"> жылдық </w:t>
      </w:r>
      <w:r w:rsidR="005D4EE8"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  <w:t>перспективалық жоспары</w:t>
      </w:r>
    </w:p>
    <w:p w14:paraId="65AE82C3" w14:textId="0FBA7221" w:rsidR="007C1B19" w:rsidRDefault="007C1B19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7EB9074B" w14:textId="1B59C800" w:rsidR="005D4EE8" w:rsidRDefault="005D4EE8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5E5A764C" w14:textId="77777777" w:rsidR="005D4EE8" w:rsidRPr="00A045D7" w:rsidRDefault="005D4EE8" w:rsidP="007C1B1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kk-KZ"/>
        </w:rPr>
      </w:pPr>
    </w:p>
    <w:p w14:paraId="72DB5E95" w14:textId="3575BB1E" w:rsidR="007C1B19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Білім беру саласы: «Шығармашылық»</w:t>
      </w:r>
    </w:p>
    <w:p w14:paraId="031AF444" w14:textId="77DB9B86" w:rsidR="005D4EE8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Бөлімі: музыка</w:t>
      </w:r>
    </w:p>
    <w:p w14:paraId="25B0BFC5" w14:textId="6FFFBDF1" w:rsidR="005D4EE8" w:rsidRPr="005D4EE8" w:rsidRDefault="005D4EE8" w:rsidP="005D4EE8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                            </w:t>
      </w:r>
      <w:r w:rsidRPr="005D4EE8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Тобы: </w:t>
      </w:r>
      <w:r w:rsidR="00FE28D6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ересек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</w:t>
      </w:r>
    </w:p>
    <w:p w14:paraId="508441B9" w14:textId="125FC325" w:rsidR="00E86C3B" w:rsidRPr="005D4EE8" w:rsidRDefault="00E86C3B" w:rsidP="007C1B19">
      <w:pPr>
        <w:spacing w:after="0"/>
        <w:jc w:val="center"/>
        <w:rPr>
          <w:color w:val="002060"/>
          <w:sz w:val="36"/>
          <w:szCs w:val="36"/>
          <w:lang w:val="kk-KZ"/>
        </w:rPr>
      </w:pPr>
    </w:p>
    <w:p w14:paraId="6966C73C" w14:textId="0FA9D430" w:rsidR="00A045D7" w:rsidRDefault="00A045D7" w:rsidP="00A045D7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</w:p>
    <w:p w14:paraId="4EA8F063" w14:textId="421AE580" w:rsidR="005D4EE8" w:rsidRDefault="005D4EE8" w:rsidP="00A045D7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3EEA9B7" w14:textId="03DD9753" w:rsidR="00E86C3B" w:rsidRPr="005D4EE8" w:rsidRDefault="00E86C3B" w:rsidP="00A045D7">
      <w:pPr>
        <w:spacing w:after="0"/>
        <w:rPr>
          <w:color w:val="002060"/>
          <w:sz w:val="24"/>
          <w:szCs w:val="24"/>
          <w:lang w:val="kk-KZ"/>
        </w:rPr>
      </w:pPr>
    </w:p>
    <w:p w14:paraId="6702FD5A" w14:textId="22D6AD36" w:rsidR="005D4EE8" w:rsidRP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20BFA4C5" w14:textId="4F793AB1" w:rsid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78CD8684" w14:textId="77777777" w:rsidR="005D4EE8" w:rsidRPr="005D4EE8" w:rsidRDefault="005D4EE8" w:rsidP="00A045D7">
      <w:pPr>
        <w:spacing w:after="0"/>
        <w:rPr>
          <w:color w:val="002060"/>
          <w:sz w:val="24"/>
          <w:szCs w:val="24"/>
          <w:lang w:val="kk-KZ"/>
        </w:rPr>
      </w:pPr>
    </w:p>
    <w:p w14:paraId="2620599D" w14:textId="04510178" w:rsidR="00E86C3B" w:rsidRPr="005D4EE8" w:rsidRDefault="00E86C3B" w:rsidP="007C1B19">
      <w:pPr>
        <w:spacing w:after="0"/>
        <w:jc w:val="center"/>
        <w:rPr>
          <w:color w:val="002060"/>
          <w:sz w:val="24"/>
          <w:szCs w:val="24"/>
          <w:lang w:val="kk-KZ"/>
        </w:rPr>
      </w:pPr>
    </w:p>
    <w:p w14:paraId="32B20554" w14:textId="0350FDBB" w:rsidR="005D4EE8" w:rsidRPr="005D4EE8" w:rsidRDefault="005D4EE8" w:rsidP="007C1B1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>Ақтөбе,202</w:t>
      </w:r>
      <w:r w:rsidR="00FE28D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Pr="005D4EE8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ж.</w:t>
      </w:r>
    </w:p>
    <w:p w14:paraId="2D3616D9" w14:textId="4D9D3DFB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245F984F" w14:textId="1A4DC6D6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34D1CD98" w14:textId="77777777" w:rsidR="005D4EE8" w:rsidRDefault="005D4EE8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p w14:paraId="366D4253" w14:textId="77777777" w:rsidR="00E86C3B" w:rsidRPr="007C1B19" w:rsidRDefault="00E86C3B" w:rsidP="007C1B19">
      <w:pPr>
        <w:spacing w:after="0"/>
        <w:jc w:val="center"/>
        <w:rPr>
          <w:color w:val="002060"/>
          <w:sz w:val="48"/>
          <w:szCs w:val="48"/>
          <w:lang w:val="kk-KZ"/>
        </w:rPr>
      </w:pPr>
    </w:p>
    <w:sectPr w:rsidR="00E86C3B" w:rsidRPr="007C1B19" w:rsidSect="00D213E8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484"/>
    <w:multiLevelType w:val="hybridMultilevel"/>
    <w:tmpl w:val="CA2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488"/>
    <w:multiLevelType w:val="hybridMultilevel"/>
    <w:tmpl w:val="2D76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2799"/>
    <w:multiLevelType w:val="hybridMultilevel"/>
    <w:tmpl w:val="BE6EF648"/>
    <w:lvl w:ilvl="0" w:tplc="3D78952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CC731D"/>
    <w:multiLevelType w:val="hybridMultilevel"/>
    <w:tmpl w:val="A35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0CB7"/>
    <w:multiLevelType w:val="hybridMultilevel"/>
    <w:tmpl w:val="3B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6AEE"/>
    <w:multiLevelType w:val="hybridMultilevel"/>
    <w:tmpl w:val="76A6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155"/>
    <w:multiLevelType w:val="hybridMultilevel"/>
    <w:tmpl w:val="C6F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3E12"/>
    <w:multiLevelType w:val="hybridMultilevel"/>
    <w:tmpl w:val="C16028CC"/>
    <w:lvl w:ilvl="0" w:tplc="6CF0AA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1D505F"/>
    <w:multiLevelType w:val="hybridMultilevel"/>
    <w:tmpl w:val="0CC6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F0"/>
    <w:rsid w:val="000071DA"/>
    <w:rsid w:val="00195E31"/>
    <w:rsid w:val="00274271"/>
    <w:rsid w:val="002B6D0E"/>
    <w:rsid w:val="00356D10"/>
    <w:rsid w:val="003E276B"/>
    <w:rsid w:val="005D4EE8"/>
    <w:rsid w:val="0062774D"/>
    <w:rsid w:val="00693FC0"/>
    <w:rsid w:val="00790CC9"/>
    <w:rsid w:val="007C1B19"/>
    <w:rsid w:val="007C25B4"/>
    <w:rsid w:val="007D1920"/>
    <w:rsid w:val="007E7F27"/>
    <w:rsid w:val="00845276"/>
    <w:rsid w:val="008E66D6"/>
    <w:rsid w:val="009D347B"/>
    <w:rsid w:val="009F1621"/>
    <w:rsid w:val="00A045D7"/>
    <w:rsid w:val="00A63A09"/>
    <w:rsid w:val="00B275E6"/>
    <w:rsid w:val="00B466FE"/>
    <w:rsid w:val="00BC7037"/>
    <w:rsid w:val="00C614F0"/>
    <w:rsid w:val="00C70155"/>
    <w:rsid w:val="00CF3B16"/>
    <w:rsid w:val="00D213E8"/>
    <w:rsid w:val="00D44B4D"/>
    <w:rsid w:val="00D85CF0"/>
    <w:rsid w:val="00DE676E"/>
    <w:rsid w:val="00E25AC6"/>
    <w:rsid w:val="00E86C3B"/>
    <w:rsid w:val="00FD5171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B54"/>
  <w15:chartTrackingRefBased/>
  <w15:docId w15:val="{DAD3FA82-B20B-4E43-AE60-34CA2BBD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25A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AC6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7E7F27"/>
    <w:pPr>
      <w:ind w:left="720"/>
      <w:contextualSpacing/>
    </w:pPr>
  </w:style>
  <w:style w:type="paragraph" w:styleId="a5">
    <w:name w:val="No Spacing"/>
    <w:uiPriority w:val="1"/>
    <w:qFormat/>
    <w:rsid w:val="008E66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ECF4-02BA-4CF5-81A8-B1B3C8E4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29</cp:revision>
  <cp:lastPrinted>2023-05-15T09:02:00Z</cp:lastPrinted>
  <dcterms:created xsi:type="dcterms:W3CDTF">2022-09-13T06:26:00Z</dcterms:created>
  <dcterms:modified xsi:type="dcterms:W3CDTF">2025-01-17T11:26:00Z</dcterms:modified>
</cp:coreProperties>
</file>